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tabs>
          <w:tab w:val="center" w:pos="4677" w:leader="none"/>
        </w:tabs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hAnsi="PT Astra Serif" w:eastAsia="PT Astra Serif" w:cs="PT Astra Serif"/>
          <w:bCs/>
          <w:spacing w:val="-4"/>
          <w:sz w:val="28"/>
          <w:szCs w:val="28"/>
          <w:lang w:eastAsia="ar-SA"/>
        </w:rPr>
        <w:t xml:space="preserve">                                                                  ПРИЛОЖЕНИЕ</w:t>
      </w:r>
      <w:r>
        <w:rPr>
          <w:rFonts w:ascii="PT Astra Serif" w:hAnsi="PT Astra Serif" w:cs="PT Astra Serif"/>
          <w:spacing w:val="-4"/>
          <w:sz w:val="28"/>
          <w:szCs w:val="28"/>
        </w:rPr>
      </w:r>
      <w:r>
        <w:rPr>
          <w:rFonts w:ascii="PT Astra Serif" w:hAnsi="PT Astra Serif" w:cs="PT Astra Serif"/>
          <w:spacing w:val="-4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center" w:pos="4677" w:leader="none"/>
        </w:tabs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hAnsi="PT Astra Serif" w:cs="PT Astra Serif"/>
          <w:spacing w:val="-4"/>
          <w:sz w:val="28"/>
          <w:szCs w:val="28"/>
        </w:rPr>
      </w:r>
      <w:r>
        <w:rPr>
          <w:rFonts w:ascii="PT Astra Serif" w:hAnsi="PT Astra Serif" w:cs="PT Astra Serif"/>
          <w:spacing w:val="-4"/>
          <w:sz w:val="28"/>
          <w:szCs w:val="28"/>
        </w:rPr>
      </w:r>
      <w:r>
        <w:rPr>
          <w:rFonts w:ascii="PT Astra Serif" w:hAnsi="PT Astra Serif" w:cs="PT Astra Serif"/>
          <w:spacing w:val="-4"/>
          <w:sz w:val="28"/>
          <w:szCs w:val="28"/>
        </w:rPr>
      </w:r>
    </w:p>
    <w:p>
      <w:pPr>
        <w:ind w:left="6803" w:right="0" w:firstLine="0"/>
        <w:jc w:val="left"/>
        <w:spacing w:after="0" w:line="266" w:lineRule="exact"/>
        <w:tabs>
          <w:tab w:val="center" w:pos="4677" w:leader="none"/>
        </w:tabs>
        <w:rPr>
          <w:rFonts w:ascii="PT Astra Serif" w:hAnsi="PT Astra Serif" w:eastAsia="PT Astra Serif" w:cs="PT Astra Serif"/>
          <w:spacing w:val="-4"/>
          <w:sz w:val="28"/>
          <w:szCs w:val="28"/>
          <w:lang w:eastAsia="ar-SA"/>
        </w:rPr>
      </w:pPr>
      <w:r>
        <w:rPr>
          <w:rFonts w:ascii="PT Astra Serif" w:hAnsi="PT Astra Serif" w:eastAsia="PT Astra Serif" w:cs="PT Astra Serif"/>
          <w:bCs/>
          <w:spacing w:val="-4"/>
          <w:sz w:val="28"/>
          <w:szCs w:val="28"/>
          <w:lang w:eastAsia="ar-SA"/>
        </w:rPr>
        <w:t xml:space="preserve">к письму  Министерства</w:t>
      </w:r>
      <w:r>
        <w:rPr>
          <w:rFonts w:ascii="PT Astra Serif" w:hAnsi="PT Astra Serif" w:eastAsia="PT Astra Serif" w:cs="PT Astra Serif"/>
          <w:spacing w:val="-4"/>
          <w:sz w:val="28"/>
          <w:szCs w:val="28"/>
          <w:lang w:eastAsia="ar-SA"/>
        </w:rPr>
      </w:r>
      <w:r>
        <w:rPr>
          <w:rFonts w:ascii="PT Astra Serif" w:hAnsi="PT Astra Serif" w:eastAsia="PT Astra Serif" w:cs="PT Astra Serif"/>
          <w:spacing w:val="-4"/>
          <w:sz w:val="28"/>
          <w:szCs w:val="28"/>
          <w:lang w:eastAsia="ar-SA"/>
        </w:rPr>
      </w:r>
    </w:p>
    <w:p>
      <w:pPr>
        <w:ind w:left="6803" w:right="0" w:firstLine="0"/>
        <w:jc w:val="left"/>
        <w:spacing w:after="0" w:line="266" w:lineRule="exact"/>
        <w:tabs>
          <w:tab w:val="center" w:pos="4677" w:leader="none"/>
        </w:tabs>
        <w:rPr>
          <w:rFonts w:ascii="PT Astra Serif" w:hAnsi="PT Astra Serif" w:eastAsia="PT Astra Serif" w:cs="PT Astra Serif"/>
          <w:spacing w:val="-4"/>
          <w:sz w:val="28"/>
          <w:szCs w:val="28"/>
          <w:lang w:eastAsia="ar-SA"/>
        </w:rPr>
      </w:pPr>
      <w:r>
        <w:rPr>
          <w:rFonts w:ascii="PT Astra Serif" w:hAnsi="PT Astra Serif" w:eastAsia="PT Astra Serif" w:cs="PT Astra Serif"/>
          <w:bCs/>
          <w:spacing w:val="-4"/>
          <w:sz w:val="28"/>
          <w:szCs w:val="28"/>
          <w:lang w:eastAsia="ar-SA"/>
        </w:rPr>
        <w:t xml:space="preserve">образования и науки </w:t>
      </w:r>
      <w:r>
        <w:rPr>
          <w:rFonts w:ascii="PT Astra Serif" w:hAnsi="PT Astra Serif" w:eastAsia="PT Astra Serif" w:cs="PT Astra Serif"/>
          <w:spacing w:val="-4"/>
          <w:sz w:val="28"/>
          <w:szCs w:val="28"/>
          <w:lang w:eastAsia="ar-SA"/>
        </w:rPr>
      </w:r>
      <w:r>
        <w:rPr>
          <w:rFonts w:ascii="PT Astra Serif" w:hAnsi="PT Astra Serif" w:eastAsia="PT Astra Serif" w:cs="PT Astra Serif"/>
          <w:spacing w:val="-4"/>
          <w:sz w:val="28"/>
          <w:szCs w:val="28"/>
          <w:lang w:eastAsia="ar-SA"/>
        </w:rPr>
      </w:r>
    </w:p>
    <w:p>
      <w:pPr>
        <w:ind w:left="6803" w:right="0" w:firstLine="0"/>
        <w:jc w:val="left"/>
        <w:spacing w:after="0" w:line="266" w:lineRule="exact"/>
        <w:tabs>
          <w:tab w:val="center" w:pos="4677" w:leader="none"/>
        </w:tabs>
        <w:rPr>
          <w:rFonts w:ascii="PT Astra Serif" w:hAnsi="PT Astra Serif" w:eastAsia="PT Astra Serif" w:cs="PT Astra Serif"/>
          <w:spacing w:val="-4"/>
          <w:sz w:val="28"/>
          <w:szCs w:val="28"/>
          <w:lang w:eastAsia="ar-SA"/>
        </w:rPr>
      </w:pPr>
      <w:r>
        <w:rPr>
          <w:rFonts w:ascii="PT Astra Serif" w:hAnsi="PT Astra Serif" w:eastAsia="PT Astra Serif" w:cs="PT Astra Serif"/>
          <w:bCs/>
          <w:spacing w:val="-4"/>
          <w:sz w:val="28"/>
          <w:szCs w:val="28"/>
          <w:lang w:eastAsia="ar-SA"/>
        </w:rPr>
        <w:t xml:space="preserve">Алтайского  края</w:t>
      </w:r>
      <w:r>
        <w:rPr>
          <w:rFonts w:ascii="PT Astra Serif" w:hAnsi="PT Astra Serif" w:eastAsia="PT Astra Serif" w:cs="PT Astra Serif"/>
          <w:spacing w:val="-4"/>
          <w:sz w:val="28"/>
          <w:szCs w:val="28"/>
          <w:lang w:eastAsia="ar-SA"/>
        </w:rPr>
      </w:r>
      <w:r>
        <w:rPr>
          <w:rFonts w:ascii="PT Astra Serif" w:hAnsi="PT Astra Serif" w:eastAsia="PT Astra Serif" w:cs="PT Astra Serif"/>
          <w:spacing w:val="-4"/>
          <w:sz w:val="28"/>
          <w:szCs w:val="28"/>
          <w:lang w:eastAsia="ar-SA"/>
        </w:rPr>
      </w:r>
    </w:p>
    <w:p>
      <w:pPr>
        <w:ind w:left="6803" w:right="0" w:firstLine="0"/>
        <w:jc w:val="left"/>
        <w:spacing w:after="0" w:line="266" w:lineRule="exact"/>
        <w:tabs>
          <w:tab w:val="center" w:pos="4677" w:leader="none"/>
        </w:tabs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hAnsi="PT Astra Serif" w:eastAsia="PT Astra Serif" w:cs="PT Astra Serif"/>
          <w:bCs/>
          <w:spacing w:val="-4"/>
          <w:sz w:val="28"/>
          <w:szCs w:val="28"/>
          <w:lang w:eastAsia="ar-SA"/>
        </w:rPr>
        <w:t xml:space="preserve">от _______ 2025 № _______</w:t>
      </w:r>
      <w:r>
        <w:rPr>
          <w:rFonts w:ascii="PT Astra Serif" w:hAnsi="PT Astra Serif" w:cs="PT Astra Serif"/>
          <w:spacing w:val="-4"/>
          <w:sz w:val="28"/>
          <w:szCs w:val="28"/>
        </w:rPr>
      </w:r>
      <w:r>
        <w:rPr>
          <w:rFonts w:ascii="PT Astra Serif" w:hAnsi="PT Astra Serif" w:cs="PT Astra Serif"/>
          <w:spacing w:val="-4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PT Astra Serif" w:hAnsi="PT Astra Serif" w:cs="PT Astra Serif"/>
          <w:color w:val="ff0000"/>
          <w:sz w:val="28"/>
          <w:szCs w:val="28"/>
        </w:rPr>
      </w:pPr>
      <w:r>
        <w:rPr>
          <w:rFonts w:ascii="PT Astra Serif" w:hAnsi="PT Astra Serif" w:cs="PT Astra Serif"/>
          <w:color w:val="ff0000"/>
          <w:sz w:val="28"/>
          <w:szCs w:val="28"/>
        </w:rPr>
      </w:r>
      <w:r>
        <w:rPr>
          <w:rFonts w:ascii="PT Astra Serif" w:hAnsi="PT Astra Serif" w:cs="PT Astra Serif"/>
          <w:color w:val="ff0000"/>
          <w:sz w:val="28"/>
          <w:szCs w:val="28"/>
        </w:rPr>
      </w:r>
      <w:r>
        <w:rPr>
          <w:rFonts w:ascii="PT Astra Serif" w:hAnsi="PT Astra Serif" w:cs="PT Astra Serif"/>
          <w:color w:val="ff0000"/>
          <w:sz w:val="28"/>
          <w:szCs w:val="28"/>
        </w:rPr>
      </w:r>
    </w:p>
    <w:p>
      <w:pPr>
        <w:pStyle w:val="876"/>
        <w:ind w:left="0" w:firstLine="0"/>
        <w:jc w:val="center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8"/>
          <w:szCs w:val="2"/>
        </w:rPr>
      </w:pPr>
      <w:r>
        <w:rPr>
          <w:rFonts w:ascii="PT Serif" w:hAnsi="PT Serif" w:eastAsia="PT Serif" w:cs="PT Serif"/>
          <w:b w:val="0"/>
          <w:i w:val="0"/>
          <w:strike w:val="0"/>
          <w:sz w:val="22"/>
          <w:szCs w:val="6"/>
        </w:rPr>
        <w:t xml:space="preserve">&lt;Письмо&gt; Минобрнауки России от 14.05.2018 N 08-1184</w:t>
      </w:r>
      <w:r>
        <w:rPr>
          <w:rFonts w:ascii="PT Serif" w:hAnsi="PT Serif" w:eastAsia="PT Serif" w:cs="PT Serif"/>
          <w:b w:val="0"/>
          <w:i w:val="0"/>
          <w:strike w:val="0"/>
          <w:sz w:val="22"/>
          <w:szCs w:val="6"/>
        </w:rPr>
        <w:br/>
      </w:r>
      <w:r>
        <w:rPr>
          <w:rFonts w:ascii="PT Serif" w:hAnsi="PT Serif" w:eastAsia="PT Serif" w:cs="PT Serif"/>
          <w:b w:val="0"/>
          <w:i w:val="0"/>
          <w:strike w:val="0"/>
          <w:sz w:val="22"/>
          <w:szCs w:val="6"/>
        </w:rPr>
        <w:t xml:space="preserve">"О направлении информации"</w:t>
      </w:r>
      <w:r>
        <w:rPr>
          <w:rFonts w:ascii="PT Serif" w:hAnsi="PT Serif" w:eastAsia="PT Serif" w:cs="PT Serif"/>
          <w:b w:val="0"/>
          <w:i w:val="0"/>
          <w:strike w:val="0"/>
          <w:sz w:val="22"/>
          <w:szCs w:val="6"/>
        </w:rPr>
        <w:br/>
      </w:r>
      <w:r>
        <w:rPr>
          <w:rFonts w:ascii="PT Serif" w:hAnsi="PT Serif" w:eastAsia="PT Serif" w:cs="PT Serif"/>
          <w:b w:val="0"/>
          <w:i w:val="0"/>
          <w:strike w:val="0"/>
          <w:sz w:val="22"/>
          <w:szCs w:val="6"/>
        </w:rPr>
        <w:t xml:space="preserve">(вместе с "Методическими рекомендациями о</w:t>
      </w:r>
      <w:r>
        <w:rPr>
          <w:rFonts w:ascii="PT Serif" w:hAnsi="PT Serif" w:eastAsia="PT Serif" w:cs="PT Serif"/>
          <w:b w:val="0"/>
          <w:i w:val="0"/>
          <w:strike w:val="0"/>
          <w:sz w:val="22"/>
          <w:szCs w:val="6"/>
        </w:rPr>
        <w:t xml:space="preserve">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"Интернет")</w:t>
      </w:r>
      <w:r>
        <w:rPr>
          <w:rFonts w:ascii="PT Serif" w:hAnsi="PT Serif" w:eastAsia="PT Serif" w:cs="PT Serif"/>
          <w:b w:val="0"/>
          <w:i w:val="0"/>
          <w:strike w:val="0"/>
          <w:sz w:val="16"/>
          <w:szCs w:val="2"/>
        </w:rPr>
      </w:r>
      <w:r>
        <w:rPr>
          <w:rFonts w:ascii="PT Serif" w:hAnsi="PT Serif" w:cs="PT Serif"/>
          <w:b w:val="0"/>
          <w:i w:val="0"/>
          <w:strike w:val="0"/>
          <w:sz w:val="8"/>
          <w:szCs w:val="2"/>
        </w:rPr>
      </w:r>
    </w:p>
    <w:p>
      <w:pPr>
        <w:ind w:firstLine="709"/>
        <w:jc w:val="both"/>
        <w:spacing w:after="0" w:line="240" w:lineRule="auto"/>
        <w:rPr>
          <w:rFonts w:ascii="PT Serif" w:hAnsi="PT Serif" w:cs="PT Serif"/>
          <w:sz w:val="8"/>
          <w:szCs w:val="8"/>
        </w:rPr>
      </w:pPr>
      <w:r>
        <w:rPr>
          <w:rFonts w:ascii="PT Serif" w:hAnsi="PT Serif" w:eastAsia="PT Serif" w:cs="PT Serif"/>
          <w:sz w:val="14"/>
          <w:szCs w:val="14"/>
        </w:rPr>
      </w:r>
      <w:r>
        <w:rPr>
          <w:rFonts w:ascii="PT Serif" w:hAnsi="PT Serif" w:eastAsia="PT Serif" w:cs="PT Serif"/>
          <w:sz w:val="14"/>
          <w:szCs w:val="14"/>
        </w:rPr>
      </w:r>
      <w:r>
        <w:rPr>
          <w:rFonts w:ascii="PT Serif" w:hAnsi="PT Serif" w:cs="PT Serif"/>
          <w:sz w:val="8"/>
          <w:szCs w:val="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Serif" w:hAnsi="PT Serif" w:cs="PT Serif"/>
          <w:sz w:val="28"/>
          <w:szCs w:val="28"/>
        </w:rPr>
      </w:pPr>
      <w:r>
        <w:rPr>
          <w:rFonts w:ascii="PT Serif" w:hAnsi="PT Serif" w:eastAsia="PT Serif" w:cs="PT Serif"/>
          <w:sz w:val="28"/>
          <w:szCs w:val="28"/>
        </w:rPr>
      </w:r>
      <w:r>
        <w:rPr>
          <w:rFonts w:ascii="PT Serif" w:hAnsi="PT Serif" w:eastAsia="PT Serif" w:cs="PT Serif"/>
          <w:sz w:val="28"/>
          <w:szCs w:val="28"/>
        </w:rPr>
      </w:r>
      <w:r>
        <w:rPr>
          <w:rFonts w:ascii="PT Serif" w:hAnsi="PT Serif" w:cs="PT Serif"/>
          <w:sz w:val="28"/>
          <w:szCs w:val="28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0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МИНИСТЕРСТВО ОБРАЗОВАНИЯ И НАУКИ РОССИЙСКОЙ ФЕДЕРАЦИИ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ДЕПАРТАМЕНТ ГОСУДАРСТВЕННОЙ ПОЛИТИКИ В СФЕРЕ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ОБЩЕГО ОБРАЗОВАНИЯ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ПИСЬМО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от 14 мая 2018 г. N 08-1184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О НАПРАВЛЕНИИ ИНФОРМАЦИИ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рекомендации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 о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Директор Департамента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А.Е.ПЕТРОВ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  <w:outlineLvl w:val="0"/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Приложение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</w:rPr>
      </w:r>
      <w:bookmarkStart w:id="0" w:name="undefined"/>
      <w:r>
        <w:rPr>
          <w:rFonts w:ascii="PT Serif" w:hAnsi="PT Serif" w:eastAsia="PT Serif" w:cs="PT Serif"/>
        </w:rPr>
      </w:r>
      <w:bookmarkEnd w:id="0"/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МЕТОДИЧЕСКИЕ РЕКОМЕНДАЦИИ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О РАЗМЕЩЕНИИ НА ИНФОРМАЦИОННЫХ СТЕНДАХ, ОФИЦИАЛЬНЫХ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ИНТЕРНЕТ-САЙТАХ И ДРУГИХ ИНФОРМАЦИОННЫХ РЕСУРСАХ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ОБЩЕОБРАЗОВАТЕЛЬНЫХ ОРГАНИЗАЦИЙ И ОРГАНОВ, ОСУЩЕСТВЛЯЮЩИХ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УПРАВЛЕНИЕ В СФЕРЕ ОБРАЗОВАНИЯ, ИНФОРМАЦИИ О БЕЗОПАСНОМ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ПОВЕДЕНИИ И ИСПОЛЬЗОВАНИИ СЕТИ "ИНТЕРНЕТ"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Экспертами и членами Временной комиссии Совета Федерации по развитию информационного общества в рамках выполнения рекомен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даций парламентских слушаний "Актуальные вопросы обеспечения безопасности и развития детей в информационном пространстве", которые прошли в Совете Федерации 17 апреля 2017 г., были разработаны методические рекомендации о размещении на информационных стенда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 (далее - методические рекомендации).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Методические рекомендации направлены на качественное 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информационной безопасности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Методические рекомендации 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В рамках методических рекомендаций рассматриваются следующие инструменты: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информационные стенды;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официальные интернет-ресурсы;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средства массовой информации (школьные газеты, педагогические издания и другие).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1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Информационные стенды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На информационных стендах в общеобразовательных о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рганизациях, расположенных в фойе учреждений и в кабинетах, оснащенных персональными устройствами для выхода в сеть "Интернет", рекомендуется разместить информационные памятки, содержащие основные советы по обеспечению информационной безопасности учащихся.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В 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приложении N 1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 к методическим рекомендациям представлен образец памятки для размещения на информационных стендах.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1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Средства массовой информации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В средствах массовой информации, ориентированных на обучающихся, рекомендуется в течение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В средствах массовой информации, ориентированных на педагогическую общественность, рекомендуется в течение календарного года регулярно публиковать информационные материалы, посвященные о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о актуальных мероприятиях и событиях в данной сфере.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В ходе проведения Единого урока по безопасности в сети "И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нтернет" рекомендуется обеспечить выпуск тематического выпуска средства массовой информации либо серии публикаций,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1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Официальные Интернет-ресурсы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раздела "Информационная безопасность", в рамках которого предусмотреть размещение следующей информации: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6"/>
        <w:gridCol w:w="2211"/>
        <w:gridCol w:w="2381"/>
        <w:gridCol w:w="398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878"/>
              <w:ind w:left="0" w:firstLine="0"/>
              <w:jc w:val="center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N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878"/>
              <w:ind w:left="0" w:firstLine="0"/>
              <w:jc w:val="center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Раздел/подраздел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878"/>
              <w:ind w:left="0" w:firstLine="0"/>
              <w:jc w:val="center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Формат представления материалов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4" w:type="dxa"/>
            <w:textDirection w:val="lrTb"/>
            <w:noWrap w:val="false"/>
          </w:tcPr>
          <w:p>
            <w:pPr>
              <w:pStyle w:val="878"/>
              <w:ind w:left="0" w:firstLine="0"/>
              <w:jc w:val="center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Содержание материалов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Локальные нормативные акты в сфере обеспечения информационной безопасности обучающихся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Копии документов в формате *PDF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4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Размещаются копии документов, т.е. 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сканированный вариант документа, соответствующий требованиям к параметрам сканирования. Размещаются документы, регламентирующие организацию и работу с персональными данными, планы мероприятий по обеспечению информационной безопасности обучающихся и другие.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Нормативное регулирование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Копии документов в формате *PDF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4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Публикуются актуальные сведения о федеральных и региональных законах, п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исьмах органов власти и другие нормативно-правовые документы, регламентирующие обеспечение информационной безопасности несовершеннолетних. Допускается вместо копий размещать гиперссылки на соответствующие документы на сайтах органов государственной власти.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3.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Педагогическим работникам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Текст на странице сайта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Копии документов в формате *PDF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4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Размещаются методические рекомендации и указывается информация о мероприятиях, проектах и программах, направленных на повышение информационной грамотности педагогических работников.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4.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Обучающимся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Текст на странице сайта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4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Размещается информационная памятка 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(приложение N 2)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 и указывается информация о мероприятиях, проектах и программах, направленных на повышение информационной грамотности обучающихся.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5.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Родителям (законным представителям) обучающихся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Текст на странице сайта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4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Размещается информационная памятка 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(приложение N 3)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.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6.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Детские безопасные сайты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Текст на странице сайта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4" w:type="dxa"/>
            <w:textDirection w:val="lrTb"/>
            <w:noWrap w:val="false"/>
          </w:tcPr>
          <w:p>
            <w:pPr>
              <w:pStyle w:val="878"/>
              <w:ind w:left="0" w:firstLine="0"/>
              <w:jc w:val="left"/>
              <w:spacing w:before="0" w:after="0" w:line="240" w:lineRule="auto"/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pP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  <w:t xml:space="preserve">Размещается информация о рекомендуемых к использованию в учебном процессе безопасных сайтах, баннеры безопасных детских сайтов.</w:t>
            </w:r>
            <w:r>
              <w:rPr>
                <w:rFonts w:ascii="PT Serif" w:hAnsi="PT Serif" w:eastAsia="PT Serif" w:cs="PT Serif"/>
                <w:b w:val="0"/>
                <w:i w:val="0"/>
                <w:strike w:val="0"/>
                <w:sz w:val="24"/>
              </w:rPr>
            </w:r>
            <w:r>
              <w:rPr>
                <w:rFonts w:ascii="PT Serif" w:hAnsi="PT Serif" w:cs="PT Serif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Органам, осуществляющим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 управление в сфере образования, рекомендуется на своих официальных Интернет-ресурсах обеспечить функционирование самостоятельного и специализированного раздела "Информационная безопасность", в рамках которого предусмотреть размещение следующей информации: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  <w:outlineLvl w:val="1"/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Приложение N 1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</w:rPr>
      </w:r>
      <w:bookmarkStart w:id="0" w:name="undefined"/>
      <w:r>
        <w:rPr>
          <w:rFonts w:ascii="PT Serif" w:hAnsi="PT Serif" w:eastAsia="PT Serif" w:cs="PT Serif"/>
        </w:rPr>
      </w:r>
      <w:bookmarkEnd w:id="0"/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ПАМЯТКА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ДЛЯ ОБУЧАЮЩИХСЯ ОБ ИНФОРМАЦИОННОЙ БЕЗОПАСНОСТИ ДЕТЕЙ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НЕЛЬЗЯ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Открывать вложенные файлы электронной почты, когда не знаешь отправителя;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Грубить, придираться, оказывать давление - вести себя невежливо и агрессивно;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4. Не распоряжайся деньгами твоей семьи без разрешения старших - всегда спрашивай родителей;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5. Не встречайся с Интернет-знакомыми в реальной жизни - посоветуйся со взрослым, которому доверяешь.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ОСТОРОЖНО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Не все пишут правду. Читаешь о себе неправду в Интернете - сообщи об этом своим родителям или опекунам;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Приглашают переписываться, играть, обмениваться - проверь, нет ли подвоха;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Незаконное копирование файлов в Интернете - воровство;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4. Всегда рассказывай взрослым о проблемах в сети - они всегда помогут;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5. Используй настройки безопасности и приватности, чтобы не потерять свои аккаунты в соцсетях и других порталах.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МОЖНО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Уважай других пользователей;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Пользуешься Интернет-источником - делай ссылку на него;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Открывай только те ссылки, в которых уверен;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4. Общаться за помощью взрослым - родители, опекуны и администрация сайтов всегда помогут;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5. Пройди обучение на сайте "Сетевичок" и получи паспорт цифрового гражданина!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  <w:outlineLvl w:val="1"/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Приложение N 2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</w:rPr>
      </w:r>
      <w:bookmarkStart w:id="0" w:name="undefined"/>
      <w:r>
        <w:rPr>
          <w:rFonts w:ascii="PT Serif" w:hAnsi="PT Serif" w:eastAsia="PT Serif" w:cs="PT Serif"/>
        </w:rPr>
      </w:r>
      <w:bookmarkEnd w:id="0"/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ИНФОРМАЦИОННАЯ ПАМЯТКА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ДЛЯ ОБУЧАЮЩИХСЯ ДЛЯ РАЗМЕЩЕНИЯ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НА ОФИЦИАЛЬНЫХ ИНТЕРНЕТ-РЕСУРСАХ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Компьютерные вирусы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Методы защиты от вредоносных программ: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Используй современные операционные системы, имеющие серьезный уровень защиты от вредоносных программ;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Постоянно устанавливай пач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4. Используй антивирусные программные продукты известных производителей, с автоматическим обновлением баз;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5. Ограничь физический доступ к компьютеру для посторонних лиц;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6. Используй внешние носители информации, такие как флешка, диск или файл из интернета, только из проверенных источников;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Сети WI-FI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Советы по безопасности работы в общедоступных сетях Wi-fi: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Используй и обновляй антивирусные программы и брандмауер. Тем самым ты обезопасишь себя от закачки вируса на твое устройство;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4. Не используй публичный WI-FI для передачи личных данных, например для выхода в социальные сети или в электронную почту;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5. Используй только защищенное соединение через HTTPS, а не HTTP, т.е. при наборе веб-адреса вводи именно "https://";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Социальные сети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Социальные сети активно входят в нашу жизнь, многие люди работают и живут там постоянно, а в Facebook уже зарегис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Основные советы по безопасности в социальных сетях: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Ограничь список друзей. У тебя в друзьях не должно быть случайных и незнакомых людей;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5. Избегай размещения фотографий в Интернете, где ты изображен на местности, по которой можно определить твое местоположение;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6. При регистрации в социальной сети необходимо использовать сложные пароли, состоящие из букв и цифр и с количеством знаков не менее 8;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Электронные деньги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Электронные деньги - это очень удобный способ платежей, однако существуют мошенники, которые хотят получить эти деньги.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В России же они функционируют и о них уже пропи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Основные советы по безопасной работе с электронными деньгами: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Выбери сложный пароль. Преступникам б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4. Не вводи свои личные данные на сайтах, которым не доверяешь.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Электронная почта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Электронная почта - это технология и предоставляемые ею услуги п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Основные советы по безопасной работе с электронной почтой: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Не указывай в личной почте личную информацию. Например, лучше выбрать "музыкальный_фанат@" или "рок2013" вместо "тема13";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Используй двухэтапную авторизацию. Это когда помимо пароля нужно вводить код, присылаемый по SMS;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4. Выбери сложный пароль. Для каждого почтового ящика должен быть свой надежный, устойчивый к взлому пароль;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5. Если есть возможность написать самому свой личный вопрос, используй эту возможность;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7. Не открывай файлы и другие вложения в письмах, даже если они пришли от твоих друзей. Лучше уточни у них, отправляли ли они тебе эти файлы;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8. После окончания работы на почтовом сервисе перед закрытием вкладки с сайтом не забудь нажать на "Выйти".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Кибербуллинг или виртуальное издевательство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Основные советы по борьбе с кибербуллингом: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Управляй своей киберрепутацией;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Анонимность в сети мнимая. Существуют способы выяснить, кто стоит за анонимным аккаунтом;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5. Соблюдай свою виртуальную честь смолоду;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Мобильный телефон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Современные смартфоны и планшеты содержат в себе вполне взрослый функцион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Далеко не все производители выпускают обновления, закрывающие критические уязвимости для своих устройств.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Основные советы для безопасности мобильного телефона: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Думай, прежде чем отправить SMS, фото или видео. Ты точно знаешь, где они будут в конечном итоге?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Необходимо обновлять операционную систему твоего смартфона;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Используй антивирусные программы для мобильных телефонов;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Не загружай приложения от неизвестного источника, ведь они могут содержать вредоносное программное обеспечение;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После того как ты выйдешь с сайта, где вводил личную информацию, зайди в настройки браузера и удали cookies;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Периодически проверяй, какие платные услуги активированы на твоем номере;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Давай свой номер мобильного телефона только людям, которых ты знаешь и кому доверяешь;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Bluetooth должен быть выключен, когда ты им не пользуешься. Не забывай иногда проверять это.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Online игры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Современные онлайн-игры - это красочные, захватывающие развлечения, о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Основные советы по безопасности твоего игрового аккаунта: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Если другой игрок ведет себя плохо или создает тебе неприятности, заблокируй его в списке игроков;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Пожалуйся администраторам игры на плохое поведение этого игрока, желательно приложить какие-то доказательства в виде скринов;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Не указывай личную информацию в профайле игры;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4. Уважай других участников по игре;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5. Не устанавливай неофициальные патчи и моды;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6. Используй сложные и разные пароли;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7. Даже во время игры не стоит отключать антивирус. Пока ты играешь, твой компьютер могут заразить.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Фишинг или кража личных данных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Так 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Основные советы по борьбе с фишингом: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Используй безопасные веб-сайты, в том числе, интернет-магазинов и поисковых систем;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5. Установи надежный пароль (PIN) на мобильный телефон;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6. Отключи сохранение пароля в браузере;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7. Не открывай файлы и другие вложения в письмах, даже если они пришли от твоих друзей. Лучше уточни у них, отправляли ли они тебе эти файлы.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Цифровая репутация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Цифровая репутация - это не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Твое место жительства, учебы, твое финансовое положение, особенности характера и рассказы о близких - все это накапливается в сети.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Основные советы по защите цифровой репутации: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Подумай, прежде чем что-то публиковать и передавать у себя в блоге или в социальной сети;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В настройках профиля установи ограничения на просмотр твоего профиля и его содержимого, сделай его только "для друзей";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Не размещай и не указывай информацию, которая может кого-либо оскорблять или обижать.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Авторское право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Т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Авторские права - это права на интеллектуальную собс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Использование "пиратского" программн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О портале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bCs w:val="0"/>
          <w:i w:val="0"/>
          <w:strike w:val="0"/>
          <w:sz w:val="24"/>
          <w:szCs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right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  <w:outlineLvl w:val="1"/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Приложение N 3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center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</w:pPr>
      <w:r>
        <w:rPr>
          <w:rFonts w:ascii="PT Serif" w:hAnsi="PT Serif" w:eastAsia="PT Serif" w:cs="PT Serif"/>
        </w:rPr>
      </w:r>
      <w:bookmarkStart w:id="0" w:name="undefined"/>
      <w:r>
        <w:rPr>
          <w:rFonts w:ascii="PT Serif" w:hAnsi="PT Serif" w:eastAsia="PT Serif" w:cs="PT Serif"/>
        </w:rPr>
      </w:r>
      <w:bookmarkEnd w:id="0"/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ПАМЯТКА ДЛЯ РОДИТЕЛЕЙ ОБ ИНФОРМАЦИОННОЙ БЕЗОПАСНОСТИ ДЕТЕЙ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Определение термина "информационная безопасность детей" содержится в Федеральном 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законе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 N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В силу Федерального 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закона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 N 436-ФЗ информацией, причиняющей вред здоровью и (или) развитию детей, является: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информация, запрещенная для распространения среди детей;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информация, распространение которой ограничено среди детей определенных возрастных категорий.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К информации, запрещенной для распространения среди детей, относится: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5. способность вызвать у детей желание употребить наркотические сред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7. отрицающая семейные ценности и формирующая неуважение к родителям и (или) другим членам семьи;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8. оправдывающая противоправное поведение;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9. содержащая нецензурную брань;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10. содержащая информацию порнографического характера.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К информации, распространение которой ограничено среди детей определенного возраста, относится: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в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представляемая в виде изображения или описания половых отношений между мужчиной и женщиной;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4. содержащая бранные слова и выражения, не относящиеся к нецензурной брани.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Общие правила для родителей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Если Ваш ребенок имеет аккаунт на одном из социальных сервисов (LiveJournal, blogs.mail.ru, vkontakte.ru и т.п.), внимательно изучите, какую информацию помещают его участники в своих профилях и блогах, включая фотографии и видео.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Проверьте, с какими другими сайтами связан социальн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4. Поощряй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5. Будьте в курсе сетевой жизни Вашего ребенка. Интересуйтесь, кто их друзья в Интернет так же, как интересуетесь реальными друзьями.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Возраст от 7 до 8 лет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Советы по безопасности в сети Интернет для детей 7 - 8 лет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Создайте список домашних правил посещения Интернета при участии детей и требуйте его выполнения.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Компьютер с подключением к Интернету должен находиться в общей комнате под присмотром родителей.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4. Используйте специальные детские поисковые машины.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5. Используйте средства блокирования нежелательного контента как дополнение к стандартному Родительскому контролю.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6. Создайте семейный электронный ящик, чтобы не позволить детям иметь собственные адреса.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7. Блокируйте доступ к сайтам с бесплатными почтовыми ящиками с помощью соответствующего программного обеспечения.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9. Научите детей не загружать файлы, программы или музыку без вашего согласия.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10. Не разрешайте детям использовать службы мгновенного обмена сообщениями.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11. В "белый" список сайтов, разрешенных для посещения, вносите только сайты с хорошей репутацией.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12. Не забывайте беседовать с детьми об их друзьях в Интернете, как если бы речь шла о друзьях в реальной жизни.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13. Не делайте "табу" из вопросов половой жизни, так как в Интернете дети могут легко наткнуться на порнографию или сайты "для взрослых".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14. Приучи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Возраст детей от 9 до 12 лет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В данном возрасте дети, как правило, уже н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Советы по безопасности для детей от 9 до 12 лет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Создайте список домашних правил посещения Интернет при участии детей и требуйте его выполнения.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Требуйте от Вашего ребенка соблюдения норм нахождения за компьютером.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4. Компьютер с подключением в Интернет должен находиться в общей комнате под присмотром родителей.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5. Используйте средства блокирования нежелательного контента как дополнение к стандартному Родительскому контролю.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6. Не забывайте принимать непосредственное участие в жизни ребенка, беседовать с детьми об их друзьях в Интернете.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7. Настаивайте, чтобы дети никогда не соглашались на личные встречи с друзьями по Интернету.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8. Позволяйте детям заходить только на сайты из "белого" списка, который создайте вместе с ними.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11. Создайте Вашему ребенку ограниченную учетную запись для работы на компьютере.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13. Расскажите детям о порнографии в Интернете.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15. Объясните детям, что нельзя использовать сеть для хулиганства, распространения сплетен или угроз.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7"/>
        <w:ind w:left="0" w:firstLine="0"/>
        <w:jc w:val="both"/>
        <w:spacing w:before="0" w:after="0" w:line="240" w:lineRule="auto"/>
        <w:rPr>
          <w:rFonts w:ascii="PT Serif" w:hAnsi="PT Serif" w:cs="PT Serif"/>
          <w:b/>
          <w:i w:val="0"/>
          <w:strike w:val="0"/>
          <w:sz w:val="24"/>
        </w:rPr>
        <w:outlineLvl w:val="2"/>
      </w:pPr>
      <w:r>
        <w:rPr>
          <w:rFonts w:ascii="PT Serif" w:hAnsi="PT Serif" w:eastAsia="PT Serif" w:cs="PT Serif"/>
          <w:b/>
          <w:i w:val="0"/>
          <w:strike w:val="0"/>
          <w:sz w:val="24"/>
        </w:rPr>
        <w:t xml:space="preserve">Возраст детей от 13 до 17 лет</w:t>
      </w:r>
      <w:r>
        <w:rPr>
          <w:rFonts w:ascii="PT Serif" w:hAnsi="PT Serif" w:eastAsia="PT Serif" w:cs="PT Serif"/>
          <w:b/>
          <w:i w:val="0"/>
          <w:strike w:val="0"/>
          <w:sz w:val="24"/>
        </w:rPr>
      </w:r>
      <w:r>
        <w:rPr>
          <w:rFonts w:ascii="PT Serif" w:hAnsi="PT Serif" w:cs="PT Serif"/>
          <w:b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Зачастую в данном возрасте род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Важно по-прежнему строго соблюдать правила Интернет-безопасности - соглашение между родителями и детьми. Кр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Советы по безопасности в этом возрасте от 13 до 17 лет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1. Создайте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2. Компьютер с подключением к сети Интернет должен находиться в общей комнате.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3. Не забывайте беседоват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4. Используйте средства блокирования нежелательного контента как дополнение к стандартному Родительскому контролю.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5. 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6. Настаивайте на том, чтобы дети никогда не встречались лично с друзьями из сети Интернет.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11. Приучите себя знакомиться с сайтами, которые посещают подростки.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13. Объясните детям, что ни в коем случае нельзя использовать Сеть для хулиганства, распространения сплетен или угроз другим людям.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14. Обсудите с подростками проблемы сетевых азартных игр и их возможный риск. Напомните, что дети не могут играть в эти игры согласно закону.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pStyle w:val="878"/>
        <w:ind w:left="0" w:firstLine="540"/>
        <w:jc w:val="both"/>
        <w:spacing w:before="240" w:after="0" w:line="240" w:lineRule="auto"/>
        <w:rPr>
          <w:rFonts w:ascii="PT Serif" w:hAnsi="PT Serif" w:cs="PT Serif"/>
          <w:b w:val="0"/>
          <w:i w:val="0"/>
          <w:strike w:val="0"/>
          <w:sz w:val="24"/>
        </w:rPr>
      </w:pPr>
      <w:r>
        <w:rPr>
          <w:rFonts w:ascii="PT Serif" w:hAnsi="PT Serif" w:eastAsia="PT Serif" w:cs="PT Serif"/>
          <w:b w:val="0"/>
          <w:i w:val="0"/>
          <w:strike w:val="0"/>
          <w:sz w:val="24"/>
        </w:rPr>
        <w:t xml:space="preserve"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  <w:r>
        <w:rPr>
          <w:rFonts w:ascii="PT Serif" w:hAnsi="PT Serif" w:eastAsia="PT Serif" w:cs="PT Serif"/>
          <w:b w:val="0"/>
          <w:i w:val="0"/>
          <w:strike w:val="0"/>
          <w:sz w:val="24"/>
        </w:rPr>
      </w:r>
      <w:r>
        <w:rPr>
          <w:rFonts w:ascii="PT Serif" w:hAnsi="PT Serif" w:cs="PT Serif"/>
          <w:b w:val="0"/>
          <w:i w:val="0"/>
          <w:strike w:val="0"/>
          <w:sz w:val="24"/>
        </w:rPr>
      </w:r>
    </w:p>
    <w:p>
      <w:pPr>
        <w:ind w:firstLine="709"/>
        <w:jc w:val="both"/>
        <w:spacing w:after="0" w:line="240" w:lineRule="auto"/>
        <w:rPr>
          <w:rFonts w:ascii="PT Serif" w:hAnsi="PT Serif" w:cs="PT Serif"/>
          <w:sz w:val="28"/>
          <w:szCs w:val="28"/>
        </w:rPr>
      </w:pPr>
      <w:r>
        <w:rPr>
          <w:rFonts w:ascii="PT Serif" w:hAnsi="PT Serif" w:eastAsia="PT Serif" w:cs="PT Serif"/>
          <w:sz w:val="28"/>
          <w:szCs w:val="28"/>
        </w:rPr>
      </w:r>
      <w:r>
        <w:rPr>
          <w:rFonts w:ascii="PT Serif" w:hAnsi="PT Serif" w:cs="PT Serif"/>
          <w:sz w:val="28"/>
          <w:szCs w:val="28"/>
        </w:rPr>
      </w:r>
      <w:r>
        <w:rPr>
          <w:rFonts w:ascii="PT Serif" w:hAnsi="PT Serif" w:cs="PT 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PT Serif">
    <w:panose1 w:val="020A0603040505020204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</w:pPr>
    <w:r>
      <w:t xml:space="preserve">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</w:style>
  <w:style w:type="paragraph" w:styleId="671">
    <w:name w:val="Heading 1"/>
    <w:basedOn w:val="670"/>
    <w:next w:val="670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link w:val="87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73">
    <w:name w:val="Heading 3"/>
    <w:basedOn w:val="670"/>
    <w:next w:val="6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7">
    <w:name w:val="Heading 7"/>
    <w:basedOn w:val="670"/>
    <w:next w:val="670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8">
    <w:name w:val="Heading 8"/>
    <w:basedOn w:val="670"/>
    <w:next w:val="670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9">
    <w:name w:val="Heading 9"/>
    <w:basedOn w:val="670"/>
    <w:next w:val="670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Title Char"/>
    <w:basedOn w:val="680"/>
    <w:uiPriority w:val="10"/>
    <w:rPr>
      <w:sz w:val="48"/>
      <w:szCs w:val="48"/>
    </w:rPr>
  </w:style>
  <w:style w:type="character" w:styleId="692" w:customStyle="1">
    <w:name w:val="Subtitle Char"/>
    <w:basedOn w:val="680"/>
    <w:uiPriority w:val="11"/>
    <w:rPr>
      <w:sz w:val="24"/>
      <w:szCs w:val="24"/>
    </w:rPr>
  </w:style>
  <w:style w:type="character" w:styleId="693" w:customStyle="1">
    <w:name w:val="Quote Char"/>
    <w:uiPriority w:val="29"/>
    <w:rPr>
      <w:i/>
    </w:rPr>
  </w:style>
  <w:style w:type="character" w:styleId="694" w:customStyle="1">
    <w:name w:val="Intense Quote Char"/>
    <w:uiPriority w:val="30"/>
    <w:rPr>
      <w:i/>
    </w:rPr>
  </w:style>
  <w:style w:type="character" w:styleId="695" w:customStyle="1">
    <w:name w:val="Footnote Text Char"/>
    <w:uiPriority w:val="99"/>
    <w:rPr>
      <w:sz w:val="18"/>
    </w:rPr>
  </w:style>
  <w:style w:type="character" w:styleId="696" w:customStyle="1">
    <w:name w:val="Endnote Text Char"/>
    <w:uiPriority w:val="99"/>
    <w:rPr>
      <w:sz w:val="20"/>
    </w:rPr>
  </w:style>
  <w:style w:type="character" w:styleId="697" w:customStyle="1">
    <w:name w:val="Заголовок 1 Знак"/>
    <w:basedOn w:val="680"/>
    <w:link w:val="671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670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after="0" w:line="240" w:lineRule="auto"/>
    </w:pPr>
  </w:style>
  <w:style w:type="paragraph" w:styleId="708">
    <w:name w:val="Title"/>
    <w:basedOn w:val="670"/>
    <w:next w:val="670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Название Знак"/>
    <w:basedOn w:val="680"/>
    <w:link w:val="708"/>
    <w:uiPriority w:val="10"/>
    <w:rPr>
      <w:sz w:val="48"/>
      <w:szCs w:val="48"/>
    </w:rPr>
  </w:style>
  <w:style w:type="paragraph" w:styleId="710">
    <w:name w:val="Subtitle"/>
    <w:basedOn w:val="670"/>
    <w:next w:val="670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 w:customStyle="1">
    <w:name w:val="Подзаголовок Знак"/>
    <w:basedOn w:val="680"/>
    <w:link w:val="710"/>
    <w:uiPriority w:val="11"/>
    <w:rPr>
      <w:sz w:val="24"/>
      <w:szCs w:val="24"/>
    </w:rPr>
  </w:style>
  <w:style w:type="paragraph" w:styleId="712">
    <w:name w:val="Quote"/>
    <w:basedOn w:val="670"/>
    <w:next w:val="670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70"/>
    <w:next w:val="670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character" w:styleId="716" w:customStyle="1">
    <w:name w:val="Header Char"/>
    <w:basedOn w:val="680"/>
    <w:uiPriority w:val="99"/>
  </w:style>
  <w:style w:type="character" w:styleId="717" w:customStyle="1">
    <w:name w:val="Footer Char"/>
    <w:basedOn w:val="680"/>
    <w:uiPriority w:val="99"/>
  </w:style>
  <w:style w:type="paragraph" w:styleId="718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>
    <w:name w:val="Table Grid"/>
    <w:basedOn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1" w:customStyle="1">
    <w:name w:val="Table Grid Light"/>
    <w:basedOn w:val="6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2" w:customStyle="1">
    <w:name w:val="Plain Table 1"/>
    <w:basedOn w:val="6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2"/>
    <w:basedOn w:val="68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 w:customStyle="1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 w:customStyle="1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0" w:customStyle="1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1" w:customStyle="1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2" w:customStyle="1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3" w:customStyle="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4" w:customStyle="1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5" w:customStyle="1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4" w:customStyle="1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5" w:customStyle="1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6" w:customStyle="1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7" w:customStyle="1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 w:customStyle="1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 w:customStyle="1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0" w:customStyle="1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3" w:customStyle="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4" w:customStyle="1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5" w:customStyle="1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6" w:customStyle="1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7" w:customStyle="1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8" w:customStyle="1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 &amp; 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4" w:customStyle="1">
    <w:name w:val="Bordered &amp; 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5" w:customStyle="1">
    <w:name w:val="Bordered &amp; 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6" w:customStyle="1">
    <w:name w:val="Bordered &amp; 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7" w:customStyle="1">
    <w:name w:val="Bordered &amp; 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8" w:customStyle="1">
    <w:name w:val="Bordered &amp; 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9" w:customStyle="1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1" w:customStyle="1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2" w:customStyle="1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3" w:customStyle="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4" w:customStyle="1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5" w:customStyle="1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6">
    <w:name w:val="footnote text"/>
    <w:basedOn w:val="670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80"/>
    <w:uiPriority w:val="99"/>
    <w:unhideWhenUsed/>
    <w:rPr>
      <w:vertAlign w:val="superscript"/>
    </w:rPr>
  </w:style>
  <w:style w:type="paragraph" w:styleId="849">
    <w:name w:val="endnote text"/>
    <w:basedOn w:val="670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80"/>
    <w:uiPriority w:val="99"/>
    <w:semiHidden/>
    <w:unhideWhenUsed/>
    <w:rPr>
      <w:vertAlign w:val="superscript"/>
    </w:rPr>
  </w:style>
  <w:style w:type="paragraph" w:styleId="852">
    <w:name w:val="toc 1"/>
    <w:basedOn w:val="670"/>
    <w:next w:val="670"/>
    <w:uiPriority w:val="39"/>
    <w:unhideWhenUsed/>
    <w:pPr>
      <w:spacing w:after="57"/>
    </w:pPr>
  </w:style>
  <w:style w:type="paragraph" w:styleId="853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4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55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56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57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58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59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60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70"/>
    <w:next w:val="670"/>
    <w:uiPriority w:val="99"/>
    <w:unhideWhenUsed/>
    <w:pPr>
      <w:spacing w:after="0"/>
    </w:pPr>
  </w:style>
  <w:style w:type="paragraph" w:styleId="863">
    <w:name w:val="Header"/>
    <w:basedOn w:val="670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80"/>
    <w:link w:val="863"/>
    <w:uiPriority w:val="99"/>
  </w:style>
  <w:style w:type="paragraph" w:styleId="865">
    <w:name w:val="Footer"/>
    <w:basedOn w:val="670"/>
    <w:link w:val="8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80"/>
    <w:link w:val="865"/>
    <w:uiPriority w:val="99"/>
  </w:style>
  <w:style w:type="character" w:styleId="867">
    <w:name w:val="Strong"/>
    <w:basedOn w:val="680"/>
    <w:uiPriority w:val="22"/>
    <w:qFormat/>
    <w:rPr>
      <w:b/>
      <w:bCs/>
    </w:rPr>
  </w:style>
  <w:style w:type="character" w:styleId="868">
    <w:name w:val="Hyperlink"/>
    <w:basedOn w:val="680"/>
    <w:uiPriority w:val="99"/>
    <w:unhideWhenUsed/>
    <w:rPr>
      <w:color w:val="0000ff"/>
      <w:u w:val="single"/>
    </w:rPr>
  </w:style>
  <w:style w:type="paragraph" w:styleId="869">
    <w:name w:val="Balloon Text"/>
    <w:basedOn w:val="670"/>
    <w:link w:val="8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basedOn w:val="680"/>
    <w:link w:val="869"/>
    <w:uiPriority w:val="99"/>
    <w:semiHidden/>
    <w:rPr>
      <w:rFonts w:ascii="Segoe UI" w:hAnsi="Segoe UI" w:cs="Segoe UI"/>
      <w:sz w:val="18"/>
      <w:szCs w:val="18"/>
    </w:rPr>
  </w:style>
  <w:style w:type="character" w:styleId="871" w:customStyle="1">
    <w:name w:val="Заголовок 2 Знак"/>
    <w:basedOn w:val="680"/>
    <w:link w:val="67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72" w:customStyle="1">
    <w:name w:val="ConsPlusCell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873">
    <w:name w:val="Normal (Web)"/>
    <w:basedOn w:val="67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4">
    <w:name w:val="HTML Top of Form"/>
    <w:basedOn w:val="670"/>
    <w:next w:val="670"/>
    <w:link w:val="875"/>
    <w:hidden/>
    <w:uiPriority w:val="99"/>
    <w:semiHidden/>
    <w:unhideWhenUsed/>
    <w:pPr>
      <w:jc w:val="center"/>
      <w:spacing w:after="0" w:line="240" w:lineRule="auto"/>
      <w:pBdr>
        <w:bottom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875" w:customStyle="1">
    <w:name w:val="z-Начало формы Знак"/>
    <w:basedOn w:val="680"/>
    <w:link w:val="874"/>
    <w:uiPriority w:val="99"/>
    <w:semiHidden/>
    <w:rPr>
      <w:rFonts w:ascii="Arial" w:hAnsi="Arial" w:eastAsia="Times New Roman" w:cs="Arial"/>
      <w:vanish/>
      <w:sz w:val="16"/>
      <w:szCs w:val="16"/>
      <w:lang w:eastAsia="ru-RU"/>
    </w:rPr>
  </w:style>
  <w:style w:type="paragraph" w:styleId="876" w:customStyle="1">
    <w:name w:val="       ConsPlusTitlePag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ahoma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77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7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B004-A838-4FB5-AA34-211895B3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Валентина Андреева</dc:creator>
  <cp:keywords/>
  <dc:description/>
  <cp:revision>50</cp:revision>
  <dcterms:created xsi:type="dcterms:W3CDTF">2024-09-04T02:19:00Z</dcterms:created>
  <dcterms:modified xsi:type="dcterms:W3CDTF">2025-02-04T07:57:14Z</dcterms:modified>
</cp:coreProperties>
</file>